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6B" w:rsidRPr="002A706B" w:rsidRDefault="00AA3BC2" w:rsidP="002A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2A706B">
        <w:rPr>
          <w:rFonts w:ascii="Times New Roman" w:hAnsi="Times New Roman" w:cs="Times New Roman"/>
          <w:b/>
          <w:sz w:val="24"/>
          <w:szCs w:val="24"/>
        </w:rPr>
        <w:t>Хозяшева</w:t>
      </w:r>
      <w:proofErr w:type="spellEnd"/>
      <w:r w:rsidRPr="002A706B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2A70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BC2" w:rsidRPr="002A706B" w:rsidRDefault="002A706B" w:rsidP="0046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A3BC2" w:rsidRPr="002A706B">
        <w:rPr>
          <w:rFonts w:ascii="Times New Roman" w:hAnsi="Times New Roman" w:cs="Times New Roman"/>
          <w:sz w:val="24"/>
          <w:szCs w:val="24"/>
        </w:rPr>
        <w:t>учитель истории,</w:t>
      </w:r>
      <w:r w:rsidRPr="002A706B">
        <w:rPr>
          <w:rFonts w:ascii="Times New Roman" w:hAnsi="Times New Roman" w:cs="Times New Roman"/>
          <w:sz w:val="24"/>
          <w:szCs w:val="24"/>
        </w:rPr>
        <w:t xml:space="preserve"> </w:t>
      </w:r>
      <w:r w:rsidRPr="002A706B"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AA3BC2" w:rsidRPr="002A706B" w:rsidRDefault="00AA3BC2" w:rsidP="0046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706B" w:rsidRPr="002A70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706B">
        <w:rPr>
          <w:rFonts w:ascii="Times New Roman" w:hAnsi="Times New Roman" w:cs="Times New Roman"/>
          <w:sz w:val="24"/>
          <w:szCs w:val="24"/>
        </w:rPr>
        <w:t xml:space="preserve">  МАОУ «</w:t>
      </w:r>
      <w:proofErr w:type="spellStart"/>
      <w:r w:rsidRPr="002A706B">
        <w:rPr>
          <w:rFonts w:ascii="Times New Roman" w:hAnsi="Times New Roman" w:cs="Times New Roman"/>
          <w:sz w:val="24"/>
          <w:szCs w:val="24"/>
        </w:rPr>
        <w:t>Пешнигортская</w:t>
      </w:r>
      <w:proofErr w:type="spellEnd"/>
      <w:r w:rsidRPr="002A706B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                                     </w:t>
      </w:r>
    </w:p>
    <w:p w:rsidR="002A706B" w:rsidRPr="002A706B" w:rsidRDefault="002A706B" w:rsidP="00B9462B">
      <w:pPr>
        <w:pBdr>
          <w:bottom w:val="single" w:sz="6" w:space="2" w:color="D2D9E0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2B" w:rsidRPr="002A706B" w:rsidRDefault="00B9462B" w:rsidP="00B9462B">
      <w:pPr>
        <w:pBdr>
          <w:bottom w:val="single" w:sz="6" w:space="2" w:color="D2D9E0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метода TASC при формировании функциональной грамотности обучающихся на уроках и внеурочное время</w:t>
      </w:r>
    </w:p>
    <w:p w:rsidR="002A706B" w:rsidRPr="002A706B" w:rsidRDefault="002A706B" w:rsidP="00B9462B">
      <w:pPr>
        <w:pBdr>
          <w:bottom w:val="single" w:sz="6" w:space="2" w:color="D2D9E0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5A" w:rsidRPr="002A706B" w:rsidRDefault="00B9462B" w:rsidP="002A70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 самых интересных методов, применяемых на уроках</w:t>
      </w:r>
      <w:r w:rsidR="00465A7F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внеурочное время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обладает огромным потенциалом для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грамотности,</w:t>
      </w:r>
      <w:r w:rsid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рамках групповой работы или подготовки итогового проекта.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формой реализации метода</w:t>
      </w:r>
      <w:r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TASC 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разноцветный круг со встроенной стрелкой,</w:t>
      </w:r>
      <w:r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изготовить самостоятельно или использовать для этого электронные ресурсы.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кругу они шаг за шагом перемещаются в процессе работы над определенной темой. Метод TASC позволяет учителю контролировать работу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(скорость, тщательность, внимательность), а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структурировать и быстро организовать собственную работу или распределить функциональные роли в группе и обозначить лидера. Круг TASC также предполагает рефлексию над результатами своей работы (оценка степени успеха или неудачи с выявлением возможных причин).</w:t>
      </w:r>
    </w:p>
    <w:p w:rsidR="00270C5A" w:rsidRPr="002A706B" w:rsidRDefault="00F3334E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етода TASC представляет собой многоэтапную систему проблемного обучения и приобретения базовых когнитивных навыков и прекрасно встраивается в работу на любом учебном занятии (как гуманитарного, так и естественнонаучного циклов). Среди главных умений и навыков, которые приобретает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щийся, можно выделить: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навыки анализа и синтеза;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аналогии;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классификация информации и овладение техниками запоминания;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логическое мышление;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(стратегической) деятельности;</w:t>
      </w:r>
    </w:p>
    <w:p w:rsidR="00270C5A" w:rsidRPr="002A706B" w:rsidRDefault="00270C5A" w:rsidP="002A70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 рабочих гипотез, умение находить решение проблем.</w:t>
      </w:r>
    </w:p>
    <w:p w:rsidR="00270C5A" w:rsidRPr="002A706B" w:rsidRDefault="00AA3BC2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кругом TASC проходит 8 шагов.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могут перемещать</w:t>
      </w:r>
      <w:r w:rsidR="002A3DB1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кругу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часовой стрелке по мере прохождения каждого этапа работы и таким образом регулировать темп работы и адекватно распределять свои силы.</w:t>
      </w:r>
    </w:p>
    <w:p w:rsidR="00F3334E" w:rsidRPr="002A706B" w:rsidRDefault="00F3334E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B" w:rsidRDefault="002A706B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«Что мне известно?»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- организация и сбор информации. 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получ</w:t>
      </w:r>
      <w:r w:rsidR="00AA3BC2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F3334E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от учителя, происходит подготовка к работе и актуализация имеющихся знаний.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могут использовать иллюстрации, словарь-глоссарий, тетрадные записи с целью определения возможных направлений работы. Таким образом, отдельные фрагменты складывается в цельную рабочую картину, происходит предварительное разделение ролей в группе.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«Какова задача?»</w:t>
      </w:r>
    </w:p>
    <w:p w:rsidR="00270C5A" w:rsidRPr="002A706B" w:rsidRDefault="00B618E9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- 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четко понять стоящую перед ними проблемно-поисковую задачу и определить параметры работы. </w:t>
      </w:r>
      <w:r w:rsidR="00F3334E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содействие учителя, который должен убедиться, что все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действительно поняли стоящие перед ними цели, задачи и предполагаемый результат.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критерии работы на уроке, условия поисковой деятельности и включить всех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образовательн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«Какие есть идеи?»</w:t>
      </w:r>
    </w:p>
    <w:p w:rsidR="00270C5A" w:rsidRPr="002A706B" w:rsidRDefault="00F3334E" w:rsidP="002A70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3 шаг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«генератор идей».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делятся всеми своими мыслями, идеями и представлениями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имеющейся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 открытая фаза деятельности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использованием элементов «мозгового штурма».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собирают своеобразный «сундучок идей», из которого впоследствии они будут выбирать наиболее ценные и значимые мысли. Для удобства работы ученики могут записывать идеи на самоклеящихся листочках и раскладывать их перед собою на парте. На следующем этапе, когда будет проводиться жесткая выборка, они просто будут удалять листочки из общего ряда. Работа учителя на данном этапе состоит в стимулировании творческой активной учащихся, появление новых мыслей и идей.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«Какая идея – лучшая?»</w:t>
      </w:r>
    </w:p>
    <w:p w:rsidR="00270C5A" w:rsidRPr="002A706B" w:rsidRDefault="00B618E9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4 шаг</w:t>
      </w:r>
      <w:r w:rsidR="002A706B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 идей, предложенных группой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помогут достигнуть поставленной цели и решить необходимые задачи. Это логическая и рациональная фаза деятельности, прямо противоположная предыдущей. Здесь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необходимо сообщить инструментарий для критического выбора. Например, можно предложить распределить идеи на листочках по степени актуальности, возможности, разумности, соответствию религиозной или культурной традиции и т.д.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«Делаем!»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5 шаг</w:t>
      </w:r>
      <w:r w:rsidR="002A706B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334E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ь. Обу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618E9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готовят свой проект или презентацию. На этом этапе происходит развитие коммуникативных навыков, принципов критического мышления, умения делать выбор, анализировать собственную и чужую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точку зрения, распределять задачи между членами группы и т.д. Самый главный принцип: «Меньше пишем – больше думаем». Как правило, учащиеся на этом этапе концентрируются на технической стороне вопроса. Они могут спорить о том, какую бумагу выбрать для постера, или кто будет делать презентацию, или кому достанется та или иная роль в инсценировке. Учителю важно подчеркнуть учащимся, что главное – содержание, а не форма. Важно научиться думать, а не показать себя.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«Каков результат?»</w:t>
      </w:r>
    </w:p>
    <w:p w:rsidR="00270C5A" w:rsidRPr="002A706B" w:rsidRDefault="00465A7F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6 шаг</w:t>
      </w:r>
      <w:r w:rsidR="002A706B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рефлексии предшествует публичной презентации проекта. Здесь закладываются навыки реалистичной оценки собственной деятельности и способов ее улучшения.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«Расскажем о своей работе!»</w:t>
      </w:r>
    </w:p>
    <w:p w:rsidR="00270C5A" w:rsidRPr="002A706B" w:rsidRDefault="00465A7F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7 шаг</w:t>
      </w:r>
      <w:r w:rsidR="002A706B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</w:t>
      </w:r>
      <w:r w:rsid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является 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самые важные аспекты своей работы перед реальной аудиторией своих одноклассников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C5A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развивается мотивация к обучению и совершенствованию собственной деятельности, увеличивается степень уверенности, обозначается практическое применение деятельности учащихся.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«Чему мы научились?»</w:t>
      </w:r>
    </w:p>
    <w:p w:rsidR="00270C5A" w:rsidRPr="002A706B" w:rsidRDefault="00270C5A" w:rsidP="002A70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5A7F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8 шаг</w:t>
      </w:r>
      <w:r w:rsidR="002A706B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7F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7C9E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дведение итогов работы</w:t>
      </w:r>
      <w:r w:rsidR="00465A7F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7F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завершающем этапе работы происходит трансляция умений и навыков, кристаллизация знаний, развитие стимулов к самостоятельному изучению и принципов самооценки.</w:t>
      </w:r>
    </w:p>
    <w:p w:rsidR="00A97291" w:rsidRPr="002A706B" w:rsidRDefault="00270C5A" w:rsidP="002A706B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заключение, хотелось бы еще раз обозначить роль учителя в процессе работы по методу TASC. Педагог не пытается самоустраниться и занять позицию стороннего наблюдателя. Он исполняет роль консультанта и модератора. В ряде случаев педагог может направлять работу группы, предлагать возможные пути решения проблемы, но никогда не должен давать готовых ответов или схем. Стимулирование самостоятельной поисковой деятельности, повышение мотивации к обучению, предложение новых и необычных форм представления результатов работы – вот некоторые основные задачи деятельности педагога в рамках этого метода</w:t>
      </w:r>
      <w:r w:rsidR="00D74746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FA1" w:rsidRPr="002A706B" w:rsidRDefault="00D74746" w:rsidP="002A7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91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данного метода характер уроков, где используется метод TASC, меняется в корне. На таких уроках устанавливается атмосфера взаимодоверия, взаимопомощи и сотрудничества. Естественно, что в такой обстановке взаимодоверия ребенок спокоен и уверен в себе, а значит, чувствует себя комфортно. Уроки с применением данного метода становятся еще более интересными, эмоциональными, динамичными, способствуют развитию творческих способностей обучающихся, формированию функциональной </w:t>
      </w:r>
      <w:r w:rsidR="00F17778" w:rsidRPr="002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 обучающихся.</w:t>
      </w:r>
    </w:p>
    <w:p w:rsidR="002A706B" w:rsidRPr="002A706B" w:rsidRDefault="002A706B" w:rsidP="00E03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A1" w:rsidRPr="002A706B" w:rsidRDefault="00E03FA1" w:rsidP="00E03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E03FA1" w:rsidRPr="002A706B" w:rsidRDefault="00E03FA1" w:rsidP="00E03FA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6B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Pr="002A706B">
        <w:rPr>
          <w:rFonts w:ascii="Times New Roman" w:eastAsia="Times New Roman" w:hAnsi="Times New Roman" w:cs="Times New Roman"/>
          <w:sz w:val="24"/>
          <w:szCs w:val="24"/>
        </w:rPr>
        <w:t xml:space="preserve"> С. Развитие критического мышления через чтение и </w:t>
      </w:r>
      <w:proofErr w:type="gramStart"/>
      <w:r w:rsidRPr="002A706B">
        <w:rPr>
          <w:rFonts w:ascii="Times New Roman" w:eastAsia="Times New Roman" w:hAnsi="Times New Roman" w:cs="Times New Roman"/>
          <w:sz w:val="24"/>
          <w:szCs w:val="24"/>
        </w:rPr>
        <w:t>письмо :</w:t>
      </w:r>
      <w:proofErr w:type="gramEnd"/>
      <w:r w:rsidRPr="002A706B">
        <w:rPr>
          <w:rFonts w:ascii="Times New Roman" w:eastAsia="Times New Roman" w:hAnsi="Times New Roman" w:cs="Times New Roman"/>
          <w:sz w:val="24"/>
          <w:szCs w:val="24"/>
        </w:rPr>
        <w:t xml:space="preserve"> учеб.-метод. пособие. – Новосибирск, 2011.</w:t>
      </w:r>
    </w:p>
    <w:p w:rsidR="00B5054B" w:rsidRPr="002A706B" w:rsidRDefault="00E03FA1" w:rsidP="007539A2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eastAsia="Times New Roman" w:hAnsi="Times New Roman" w:cs="Times New Roman"/>
          <w:sz w:val="24"/>
          <w:szCs w:val="24"/>
        </w:rPr>
        <w:t xml:space="preserve">Жданова И.В.Методика развития познавательного интереса у учащихся в курсе ОРКСЭ : Москва, 2012 : сайт – URL </w:t>
      </w:r>
      <w:hyperlink r:id="rId5" w:history="1">
        <w:r w:rsidRPr="002A70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http://nsportal.ru/shkola/mirovaya-khudozhestvennaya-kultura/library/metodika-razvitiya-poznavatelnogo-interesa-u</w:t>
        </w:r>
      </w:hyperlink>
      <w:r w:rsidRPr="002A7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5054B" w:rsidRPr="002A706B" w:rsidSect="0059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892"/>
    <w:multiLevelType w:val="multilevel"/>
    <w:tmpl w:val="30B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DC1C3B"/>
    <w:multiLevelType w:val="hybridMultilevel"/>
    <w:tmpl w:val="88105A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646E0D"/>
    <w:multiLevelType w:val="hybridMultilevel"/>
    <w:tmpl w:val="BC2A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13"/>
    <w:rsid w:val="00270C5A"/>
    <w:rsid w:val="002A3DB1"/>
    <w:rsid w:val="002A706B"/>
    <w:rsid w:val="002A7C9E"/>
    <w:rsid w:val="00345392"/>
    <w:rsid w:val="00465A7F"/>
    <w:rsid w:val="00593397"/>
    <w:rsid w:val="007179DF"/>
    <w:rsid w:val="00746B8B"/>
    <w:rsid w:val="007539A2"/>
    <w:rsid w:val="00987413"/>
    <w:rsid w:val="00A023A6"/>
    <w:rsid w:val="00A97291"/>
    <w:rsid w:val="00AA3BC2"/>
    <w:rsid w:val="00B5054B"/>
    <w:rsid w:val="00B618E9"/>
    <w:rsid w:val="00B9462B"/>
    <w:rsid w:val="00C8459B"/>
    <w:rsid w:val="00CC7F2A"/>
    <w:rsid w:val="00D16968"/>
    <w:rsid w:val="00D74746"/>
    <w:rsid w:val="00E03FA1"/>
    <w:rsid w:val="00F17778"/>
    <w:rsid w:val="00F3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430"/>
  <w15:docId w15:val="{DCC4A63A-2B38-4728-8A51-8DFEBB7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97"/>
  </w:style>
  <w:style w:type="paragraph" w:styleId="2">
    <w:name w:val="heading 2"/>
    <w:basedOn w:val="a"/>
    <w:link w:val="20"/>
    <w:uiPriority w:val="9"/>
    <w:qFormat/>
    <w:rsid w:val="0027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C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9DF"/>
    <w:pPr>
      <w:ind w:left="720"/>
      <w:contextualSpacing/>
    </w:pPr>
  </w:style>
  <w:style w:type="paragraph" w:customStyle="1" w:styleId="c6">
    <w:name w:val="c6"/>
    <w:basedOn w:val="a"/>
    <w:rsid w:val="0071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9DF"/>
  </w:style>
  <w:style w:type="paragraph" w:customStyle="1" w:styleId="c1">
    <w:name w:val="c1"/>
    <w:basedOn w:val="a"/>
    <w:rsid w:val="0071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333">
          <w:marLeft w:val="0"/>
          <w:marRight w:val="0"/>
          <w:marTop w:val="0"/>
          <w:marBottom w:val="0"/>
          <w:divBdr>
            <w:top w:val="single" w:sz="6" w:space="2" w:color="D2D9E0"/>
            <w:left w:val="single" w:sz="6" w:space="2" w:color="D2D9E0"/>
            <w:bottom w:val="single" w:sz="6" w:space="2" w:color="D2D9E0"/>
            <w:right w:val="single" w:sz="6" w:space="2" w:color="D2D9E0"/>
          </w:divBdr>
          <w:divsChild>
            <w:div w:id="286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mirovaya-khudozhestvennaya-kultura/library/metodika-razvitiya-poznavatelnogo-interesa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24</cp:revision>
  <dcterms:created xsi:type="dcterms:W3CDTF">2017-07-31T04:17:00Z</dcterms:created>
  <dcterms:modified xsi:type="dcterms:W3CDTF">2024-05-11T05:30:00Z</dcterms:modified>
</cp:coreProperties>
</file>